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82727"/>
          <w:sz w:val="40"/>
          <w:szCs w:val="40"/>
        </w:rPr>
      </w:pPr>
      <w:r w:rsidRPr="006101E5">
        <w:rPr>
          <w:rFonts w:ascii="CordiaUPC" w:hAnsi="CordiaUPC" w:cs="CordiaUPC"/>
          <w:b/>
          <w:bCs/>
          <w:color w:val="282727"/>
          <w:sz w:val="40"/>
          <w:szCs w:val="40"/>
        </w:rPr>
        <w:t>A COMPARATIVE EFFECTS OF CU 763-16-04 AND CU 763-15-13 ON</w:t>
      </w: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82727"/>
          <w:sz w:val="40"/>
          <w:szCs w:val="40"/>
        </w:rPr>
      </w:pPr>
      <w:r w:rsidRPr="006101E5">
        <w:rPr>
          <w:rFonts w:ascii="CordiaUPC" w:hAnsi="CordiaUPC" w:cs="CordiaUPC"/>
          <w:b/>
          <w:bCs/>
          <w:color w:val="282727"/>
          <w:sz w:val="40"/>
          <w:szCs w:val="40"/>
        </w:rPr>
        <w:t>THE SMOOTH MUSCLE CONTRACTION OF ISOLATED RAT</w:t>
      </w: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82727"/>
          <w:sz w:val="40"/>
          <w:szCs w:val="40"/>
        </w:rPr>
      </w:pPr>
      <w:r w:rsidRPr="006101E5">
        <w:rPr>
          <w:rFonts w:ascii="CordiaUPC" w:hAnsi="CordiaUPC" w:cs="CordiaUPC"/>
          <w:b/>
          <w:bCs/>
          <w:color w:val="282727"/>
          <w:sz w:val="40"/>
          <w:szCs w:val="40"/>
        </w:rPr>
        <w:t>STOMACH AND EFFECTS OF CU 763-16-04 ON ISOLATED RABBIT</w:t>
      </w:r>
    </w:p>
    <w:p w:rsid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82727"/>
          <w:sz w:val="40"/>
          <w:szCs w:val="40"/>
        </w:rPr>
      </w:pPr>
      <w:r w:rsidRPr="006101E5">
        <w:rPr>
          <w:rFonts w:ascii="CordiaUPC" w:hAnsi="CordiaUPC" w:cs="CordiaUPC"/>
          <w:b/>
          <w:bCs/>
          <w:color w:val="282727"/>
          <w:sz w:val="40"/>
          <w:szCs w:val="40"/>
        </w:rPr>
        <w:t>AORTA.</w:t>
      </w: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82727"/>
          <w:sz w:val="40"/>
          <w:szCs w:val="40"/>
        </w:rPr>
      </w:pP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color w:val="282727"/>
          <w:sz w:val="32"/>
          <w:szCs w:val="32"/>
        </w:rPr>
      </w:pP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Kanita</w:t>
      </w:r>
      <w:proofErr w:type="spellEnd"/>
      <w:r w:rsidRPr="006101E5">
        <w:rPr>
          <w:rFonts w:ascii="CordiaUPC" w:hAnsi="CordiaUPC" w:cs="CordiaUPC"/>
          <w:color w:val="282727"/>
          <w:sz w:val="32"/>
          <w:szCs w:val="32"/>
        </w:rPr>
        <w:t xml:space="preserve"> Yemsresri</w:t>
      </w:r>
      <w:r w:rsidRPr="0061021A">
        <w:rPr>
          <w:rFonts w:ascii="CordiaUPC" w:hAnsi="CordiaUPC" w:cs="CordiaUPC"/>
          <w:color w:val="282727"/>
          <w:sz w:val="32"/>
          <w:szCs w:val="32"/>
          <w:vertAlign w:val="superscript"/>
        </w:rPr>
        <w:t>1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, </w:t>
      </w: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Prasarn</w:t>
      </w:r>
      <w:proofErr w:type="spellEnd"/>
      <w:r w:rsidRPr="006101E5">
        <w:rPr>
          <w:rFonts w:ascii="CordiaUPC" w:hAnsi="CordiaUPC" w:cs="CordiaUPC"/>
          <w:color w:val="282727"/>
          <w:sz w:val="32"/>
          <w:szCs w:val="32"/>
        </w:rPr>
        <w:t xml:space="preserve"> Dhumma-Upakorn</w:t>
      </w:r>
      <w:r w:rsidRPr="0061021A">
        <w:rPr>
          <w:rFonts w:ascii="CordiaUPC" w:hAnsi="CordiaUPC" w:cs="CordiaUPC"/>
          <w:color w:val="282727"/>
          <w:sz w:val="32"/>
          <w:szCs w:val="32"/>
          <w:vertAlign w:val="superscript"/>
        </w:rPr>
        <w:t>1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, </w:t>
      </w: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Chamnan</w:t>
      </w:r>
      <w:proofErr w:type="spellEnd"/>
      <w:r w:rsidRPr="006101E5">
        <w:rPr>
          <w:rFonts w:ascii="CordiaUPC" w:hAnsi="CordiaUPC" w:cs="CordiaUPC"/>
          <w:color w:val="282727"/>
          <w:sz w:val="32"/>
          <w:szCs w:val="32"/>
        </w:rPr>
        <w:t xml:space="preserve"> Patarapanich</w:t>
      </w:r>
      <w:r w:rsidRPr="0061021A">
        <w:rPr>
          <w:rFonts w:ascii="CordiaUPC" w:hAnsi="CordiaUPC" w:cs="CordiaUPC"/>
          <w:color w:val="282727"/>
          <w:sz w:val="32"/>
          <w:szCs w:val="32"/>
          <w:vertAlign w:val="superscript"/>
        </w:rPr>
        <w:t>2</w:t>
      </w: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3D3D3D"/>
          <w:sz w:val="32"/>
          <w:szCs w:val="32"/>
        </w:rPr>
      </w:pPr>
      <w:r w:rsidRPr="0061021A">
        <w:rPr>
          <w:rFonts w:ascii="CordiaUPC" w:hAnsi="CordiaUPC" w:cs="CordiaUPC"/>
          <w:color w:val="282727"/>
          <w:sz w:val="32"/>
          <w:szCs w:val="32"/>
          <w:vertAlign w:val="superscript"/>
        </w:rPr>
        <w:t xml:space="preserve">1 </w:t>
      </w:r>
      <w:r w:rsidRPr="006101E5">
        <w:rPr>
          <w:rFonts w:ascii="CordiaUPC" w:hAnsi="CordiaUPC" w:cs="CordiaUPC"/>
          <w:i/>
          <w:iCs/>
          <w:color w:val="282727"/>
          <w:sz w:val="32"/>
          <w:szCs w:val="32"/>
        </w:rPr>
        <w:t xml:space="preserve">Department of Pharmacology, </w:t>
      </w:r>
      <w:r w:rsidRPr="0061021A">
        <w:rPr>
          <w:rFonts w:ascii="CordiaUPC" w:hAnsi="CordiaUPC" w:cs="CordiaUPC"/>
          <w:i/>
          <w:iCs/>
          <w:color w:val="3D3D3D"/>
          <w:sz w:val="32"/>
          <w:szCs w:val="32"/>
          <w:vertAlign w:val="superscript"/>
        </w:rPr>
        <w:t>2</w:t>
      </w:r>
      <w:r w:rsidRPr="006101E5">
        <w:rPr>
          <w:rFonts w:ascii="CordiaUPC" w:hAnsi="CordiaUPC" w:cs="CordiaUPC"/>
          <w:i/>
          <w:iCs/>
          <w:color w:val="3D3D3D"/>
          <w:sz w:val="32"/>
          <w:szCs w:val="32"/>
        </w:rPr>
        <w:t xml:space="preserve">Department </w:t>
      </w:r>
      <w:r w:rsidRPr="006101E5">
        <w:rPr>
          <w:rFonts w:ascii="CordiaUPC" w:hAnsi="CordiaUPC" w:cs="CordiaUPC"/>
          <w:i/>
          <w:iCs/>
          <w:color w:val="282727"/>
          <w:sz w:val="32"/>
          <w:szCs w:val="32"/>
        </w:rPr>
        <w:t xml:space="preserve">of Pharmaceutical </w:t>
      </w:r>
      <w:r w:rsidRPr="006101E5">
        <w:rPr>
          <w:rFonts w:ascii="CordiaUPC" w:hAnsi="CordiaUPC" w:cs="CordiaUPC"/>
          <w:i/>
          <w:iCs/>
          <w:color w:val="3D3D3D"/>
          <w:sz w:val="32"/>
          <w:szCs w:val="32"/>
        </w:rPr>
        <w:t>Chemist1y,</w:t>
      </w: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82727"/>
          <w:sz w:val="32"/>
          <w:szCs w:val="32"/>
        </w:rPr>
      </w:pPr>
      <w:r w:rsidRPr="006101E5">
        <w:rPr>
          <w:rFonts w:ascii="CordiaUPC" w:hAnsi="CordiaUPC" w:cs="CordiaUPC"/>
          <w:i/>
          <w:iCs/>
          <w:color w:val="282727"/>
          <w:sz w:val="32"/>
          <w:szCs w:val="32"/>
        </w:rPr>
        <w:t xml:space="preserve">Faculty of Pharmaceutical Science, </w:t>
      </w:r>
      <w:r w:rsidRPr="006101E5">
        <w:rPr>
          <w:rFonts w:ascii="CordiaUPC" w:hAnsi="CordiaUPC" w:cs="CordiaUPC"/>
          <w:i/>
          <w:iCs/>
          <w:color w:val="3D3D3D"/>
          <w:sz w:val="32"/>
          <w:szCs w:val="32"/>
        </w:rPr>
        <w:t xml:space="preserve">Chulalongkorn </w:t>
      </w:r>
      <w:r w:rsidRPr="006101E5">
        <w:rPr>
          <w:rFonts w:ascii="CordiaUPC" w:hAnsi="CordiaUPC" w:cs="CordiaUPC"/>
          <w:i/>
          <w:iCs/>
          <w:color w:val="282727"/>
          <w:sz w:val="32"/>
          <w:szCs w:val="32"/>
        </w:rPr>
        <w:t>University,</w:t>
      </w:r>
    </w:p>
    <w:p w:rsid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82727"/>
          <w:sz w:val="32"/>
          <w:szCs w:val="32"/>
        </w:rPr>
      </w:pPr>
      <w:r w:rsidRPr="006101E5">
        <w:rPr>
          <w:rFonts w:ascii="CordiaUPC" w:hAnsi="CordiaUPC" w:cs="CordiaUPC"/>
          <w:i/>
          <w:iCs/>
          <w:color w:val="282727"/>
          <w:sz w:val="32"/>
          <w:szCs w:val="32"/>
        </w:rPr>
        <w:t>Bangkok 10330</w:t>
      </w: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i/>
          <w:iCs/>
          <w:color w:val="282727"/>
          <w:sz w:val="32"/>
          <w:szCs w:val="32"/>
        </w:rPr>
      </w:pPr>
    </w:p>
    <w:p w:rsidR="006101E5" w:rsidRPr="006101E5" w:rsidRDefault="006101E5" w:rsidP="006101E5">
      <w:pPr>
        <w:autoSpaceDE w:val="0"/>
        <w:autoSpaceDN w:val="0"/>
        <w:adjustRightInd w:val="0"/>
        <w:spacing w:after="0" w:line="240" w:lineRule="auto"/>
        <w:rPr>
          <w:rFonts w:ascii="CordiaUPC" w:hAnsi="CordiaUPC" w:cs="CordiaUPC"/>
          <w:b/>
          <w:bCs/>
          <w:color w:val="282727"/>
          <w:sz w:val="36"/>
          <w:szCs w:val="36"/>
        </w:rPr>
      </w:pPr>
      <w:r w:rsidRPr="006101E5">
        <w:rPr>
          <w:rFonts w:ascii="CordiaUPC" w:hAnsi="CordiaUPC" w:cs="CordiaUPC"/>
          <w:b/>
          <w:bCs/>
          <w:color w:val="282727"/>
          <w:sz w:val="36"/>
          <w:szCs w:val="36"/>
        </w:rPr>
        <w:t>ABSTRACT</w:t>
      </w:r>
    </w:p>
    <w:p w:rsidR="007A53AA" w:rsidRPr="006101E5" w:rsidRDefault="006101E5" w:rsidP="006101E5">
      <w:pPr>
        <w:autoSpaceDE w:val="0"/>
        <w:autoSpaceDN w:val="0"/>
        <w:adjustRightInd w:val="0"/>
        <w:spacing w:after="0" w:line="240" w:lineRule="auto"/>
        <w:ind w:firstLine="720"/>
        <w:rPr>
          <w:rFonts w:ascii="CordiaUPC" w:hAnsi="CordiaUPC" w:cs="CordiaUPC"/>
          <w:color w:val="282727"/>
          <w:sz w:val="32"/>
          <w:szCs w:val="32"/>
        </w:rPr>
      </w:pPr>
      <w:r w:rsidRPr="006101E5">
        <w:rPr>
          <w:rFonts w:ascii="CordiaUPC" w:hAnsi="CordiaUPC" w:cs="CordiaUPC"/>
          <w:color w:val="282727"/>
          <w:sz w:val="32"/>
          <w:szCs w:val="32"/>
        </w:rPr>
        <w:t>The effects of CU 763-16-04 and CU 763-15-13, of which main structure was</w:t>
      </w:r>
      <w:r>
        <w:rPr>
          <w:rFonts w:ascii="CordiaUPC" w:hAnsi="CordiaUPC" w:cs="CordiaUPC"/>
          <w:color w:val="282727"/>
          <w:sz w:val="32"/>
          <w:szCs w:val="32"/>
        </w:rPr>
        <w:t xml:space="preserve"> </w:t>
      </w:r>
      <w:r w:rsidRPr="006101E5">
        <w:rPr>
          <w:rFonts w:ascii="CordiaUPC" w:hAnsi="CordiaUPC" w:cs="CordiaUPC"/>
          <w:color w:val="282727"/>
          <w:sz w:val="32"/>
          <w:szCs w:val="32"/>
        </w:rPr>
        <w:t>similar to synthetic K</w:t>
      </w:r>
      <w:r w:rsidRPr="0061021A">
        <w:rPr>
          <w:rFonts w:ascii="CordiaUPC" w:hAnsi="CordiaUPC" w:cs="CordiaUPC"/>
          <w:color w:val="4D4D4D"/>
          <w:sz w:val="32"/>
          <w:szCs w:val="32"/>
          <w:vertAlign w:val="superscript"/>
        </w:rPr>
        <w:t>+</w:t>
      </w:r>
      <w:r w:rsidRPr="006101E5">
        <w:rPr>
          <w:rFonts w:ascii="CordiaUPC" w:hAnsi="CordiaUPC" w:cs="CordiaUPC"/>
          <w:color w:val="4D4D4D"/>
          <w:sz w:val="32"/>
          <w:szCs w:val="32"/>
        </w:rPr>
        <w:t xml:space="preserve"> </w:t>
      </w:r>
      <w:r w:rsidRPr="006101E5">
        <w:rPr>
          <w:rFonts w:ascii="CordiaUPC" w:hAnsi="CordiaUPC" w:cs="CordiaUPC"/>
          <w:color w:val="282727"/>
          <w:sz w:val="32"/>
          <w:szCs w:val="32"/>
        </w:rPr>
        <w:t>-channel opener on the smooth</w:t>
      </w:r>
      <w:r>
        <w:rPr>
          <w:rFonts w:ascii="CordiaUPC" w:hAnsi="CordiaUPC" w:cs="CordiaUPC"/>
          <w:color w:val="282727"/>
          <w:sz w:val="32"/>
          <w:szCs w:val="32"/>
        </w:rPr>
        <w:t xml:space="preserve"> muscle contraction of isolated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rat stomach, rabbit aorta, rat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aorta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and </w:t>
      </w: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vasdeferens</w:t>
      </w:r>
      <w:proofErr w:type="spellEnd"/>
      <w:r w:rsidRPr="006101E5">
        <w:rPr>
          <w:rFonts w:ascii="CordiaUPC" w:hAnsi="CordiaUPC" w:cs="CordiaUPC"/>
          <w:color w:val="282727"/>
          <w:sz w:val="32"/>
          <w:szCs w:val="32"/>
        </w:rPr>
        <w:t xml:space="preserve"> had been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studied. </w:t>
      </w:r>
      <w:r>
        <w:rPr>
          <w:rFonts w:ascii="CordiaUPC" w:hAnsi="CordiaUPC" w:cs="CordiaUPC"/>
          <w:color w:val="282727"/>
          <w:sz w:val="32"/>
          <w:szCs w:val="32"/>
        </w:rPr>
        <w:t xml:space="preserve">CU 763-16-04 as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well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as </w:t>
      </w:r>
      <w:r w:rsidRPr="006101E5">
        <w:rPr>
          <w:rFonts w:ascii="CordiaUPC" w:hAnsi="CordiaUPC" w:cs="CordiaUPC"/>
          <w:color w:val="282727"/>
          <w:sz w:val="32"/>
          <w:szCs w:val="32"/>
        </w:rPr>
        <w:t>CU 763-15-13 reduced the smooth muscle con</w:t>
      </w:r>
      <w:r>
        <w:rPr>
          <w:rFonts w:ascii="CordiaUPC" w:hAnsi="CordiaUPC" w:cs="CordiaUPC"/>
          <w:color w:val="282727"/>
          <w:sz w:val="32"/>
          <w:szCs w:val="32"/>
        </w:rPr>
        <w:t xml:space="preserve">tractions of rat stomach, which </w:t>
      </w:r>
      <w:r w:rsidR="0061021A">
        <w:rPr>
          <w:rFonts w:ascii="CordiaUPC" w:hAnsi="CordiaUPC" w:cs="CordiaUPC"/>
          <w:color w:val="282727"/>
          <w:sz w:val="32"/>
          <w:szCs w:val="32"/>
        </w:rPr>
        <w:t>induced by 5-HT, Ach, CaCl</w:t>
      </w:r>
      <w:r w:rsidR="0061021A" w:rsidRPr="0061021A">
        <w:rPr>
          <w:rFonts w:ascii="CordiaUPC" w:hAnsi="CordiaUPC" w:cs="CordiaUPC"/>
          <w:color w:val="282727"/>
          <w:sz w:val="32"/>
          <w:szCs w:val="32"/>
          <w:vertAlign w:val="subscript"/>
        </w:rPr>
        <w:t>2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 and BaC</w:t>
      </w:r>
      <w:r w:rsidR="0061021A">
        <w:rPr>
          <w:rFonts w:ascii="CordiaUPC" w:hAnsi="CordiaUPC" w:cs="CordiaUPC"/>
          <w:color w:val="282727"/>
          <w:sz w:val="32"/>
          <w:szCs w:val="32"/>
        </w:rPr>
        <w:t>l</w:t>
      </w:r>
      <w:r w:rsidR="0061021A" w:rsidRPr="0061021A">
        <w:rPr>
          <w:rFonts w:ascii="CordiaUPC" w:hAnsi="CordiaUPC" w:cs="CordiaUPC"/>
          <w:color w:val="282727"/>
          <w:sz w:val="32"/>
          <w:szCs w:val="32"/>
          <w:vertAlign w:val="subscript"/>
        </w:rPr>
        <w:t>2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in </w:t>
      </w:r>
      <w:r w:rsidRPr="006101E5">
        <w:rPr>
          <w:rFonts w:ascii="CordiaUPC" w:hAnsi="CordiaUPC" w:cs="CordiaUPC"/>
          <w:color w:val="282727"/>
          <w:sz w:val="32"/>
          <w:szCs w:val="32"/>
        </w:rPr>
        <w:t>high pota</w:t>
      </w:r>
      <w:r>
        <w:rPr>
          <w:rFonts w:ascii="CordiaUPC" w:hAnsi="CordiaUPC" w:cs="CordiaUPC"/>
          <w:color w:val="282727"/>
          <w:sz w:val="32"/>
          <w:szCs w:val="32"/>
        </w:rPr>
        <w:t xml:space="preserve">ssium depolarizing solution and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TEA; but less stronger than </w:t>
      </w: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papaverine</w:t>
      </w:r>
      <w:proofErr w:type="spellEnd"/>
      <w:r w:rsidRPr="006101E5">
        <w:rPr>
          <w:rFonts w:ascii="CordiaUPC" w:hAnsi="CordiaUPC" w:cs="CordiaUPC"/>
          <w:color w:val="282727"/>
          <w:sz w:val="32"/>
          <w:szCs w:val="32"/>
        </w:rPr>
        <w:t>. Pre-incubation with CU 763</w:t>
      </w:r>
      <w:r w:rsidRPr="006101E5">
        <w:rPr>
          <w:rFonts w:ascii="CordiaUPC" w:hAnsi="CordiaUPC" w:cs="CordiaUPC"/>
          <w:color w:val="4D4D4D"/>
          <w:sz w:val="32"/>
          <w:szCs w:val="32"/>
        </w:rPr>
        <w:t>-</w:t>
      </w:r>
      <w:r w:rsidRPr="006101E5">
        <w:rPr>
          <w:rFonts w:ascii="CordiaUPC" w:hAnsi="CordiaUPC" w:cs="CordiaUPC"/>
          <w:color w:val="282727"/>
          <w:sz w:val="32"/>
          <w:szCs w:val="32"/>
        </w:rPr>
        <w:t>16</w:t>
      </w:r>
      <w:r>
        <w:rPr>
          <w:rFonts w:ascii="CordiaUPC" w:hAnsi="CordiaUPC" w:cs="CordiaUPC"/>
          <w:color w:val="282727"/>
          <w:sz w:val="32"/>
          <w:szCs w:val="32"/>
        </w:rPr>
        <w:t xml:space="preserve">-04 reduced </w:t>
      </w:r>
      <w:r w:rsidRPr="006101E5">
        <w:rPr>
          <w:rFonts w:ascii="CordiaUPC" w:hAnsi="CordiaUPC" w:cs="CordiaUPC"/>
          <w:color w:val="282727"/>
          <w:sz w:val="32"/>
          <w:szCs w:val="32"/>
        </w:rPr>
        <w:t>the smooth muscle contractions of rat stomach which induced by 5-HT in Ca</w:t>
      </w:r>
      <w:r w:rsidRPr="0061021A">
        <w:rPr>
          <w:rFonts w:ascii="CordiaUPC" w:hAnsi="CordiaUPC" w:cs="CordiaUPC"/>
          <w:color w:val="282727"/>
          <w:sz w:val="32"/>
          <w:szCs w:val="32"/>
          <w:vertAlign w:val="superscript"/>
        </w:rPr>
        <w:t>2+</w:t>
      </w:r>
      <w:r>
        <w:rPr>
          <w:rFonts w:ascii="CordiaUPC" w:hAnsi="CordiaUPC" w:cs="CordiaUPC"/>
          <w:color w:val="282727"/>
          <w:sz w:val="32"/>
          <w:szCs w:val="32"/>
        </w:rPr>
        <w:t xml:space="preserve"> -free </w:t>
      </w:r>
      <w:r w:rsidRPr="006101E5">
        <w:rPr>
          <w:rFonts w:ascii="CordiaUPC" w:hAnsi="CordiaUPC" w:cs="CordiaUPC"/>
          <w:color w:val="282727"/>
          <w:sz w:val="32"/>
          <w:szCs w:val="32"/>
        </w:rPr>
        <w:t>Krebs buffer</w:t>
      </w:r>
      <w:r w:rsidRPr="006101E5">
        <w:rPr>
          <w:rFonts w:ascii="CordiaUPC" w:hAnsi="CordiaUPC" w:cs="CordiaUPC"/>
          <w:color w:val="5F5F5F"/>
          <w:sz w:val="32"/>
          <w:szCs w:val="32"/>
        </w:rPr>
        <w:t xml:space="preserve">. </w:t>
      </w:r>
      <w:r w:rsidRPr="006101E5">
        <w:rPr>
          <w:rFonts w:ascii="CordiaUPC" w:hAnsi="CordiaUPC" w:cs="CordiaUPC"/>
          <w:color w:val="282727"/>
          <w:sz w:val="32"/>
          <w:szCs w:val="32"/>
        </w:rPr>
        <w:t>CU 763-16-04 as well as CU 763-</w:t>
      </w:r>
      <w:r>
        <w:rPr>
          <w:rFonts w:ascii="CordiaUPC" w:hAnsi="CordiaUPC" w:cs="CordiaUPC"/>
          <w:color w:val="282727"/>
          <w:sz w:val="32"/>
          <w:szCs w:val="32"/>
        </w:rPr>
        <w:t xml:space="preserve">15-13 reduced the smooth muscle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contractions of rat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aorta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and </w:t>
      </w: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vasdeferens</w:t>
      </w:r>
      <w:proofErr w:type="spellEnd"/>
      <w:r w:rsidRPr="006101E5">
        <w:rPr>
          <w:rFonts w:ascii="CordiaUPC" w:hAnsi="CordiaUPC" w:cs="CordiaUPC"/>
          <w:color w:val="282727"/>
          <w:sz w:val="32"/>
          <w:szCs w:val="32"/>
        </w:rPr>
        <w:t>, but CU 763-16</w:t>
      </w:r>
      <w:r w:rsidRPr="006101E5">
        <w:rPr>
          <w:rFonts w:ascii="CordiaUPC" w:hAnsi="CordiaUPC" w:cs="CordiaUPC"/>
          <w:color w:val="5F5F5F"/>
          <w:sz w:val="32"/>
          <w:szCs w:val="32"/>
        </w:rPr>
        <w:t>-</w:t>
      </w:r>
      <w:r>
        <w:rPr>
          <w:rFonts w:ascii="CordiaUPC" w:hAnsi="CordiaUPC" w:cs="CordiaUPC"/>
          <w:color w:val="282727"/>
          <w:sz w:val="32"/>
          <w:szCs w:val="32"/>
        </w:rPr>
        <w:t xml:space="preserve">04 increase the smooth </w:t>
      </w:r>
      <w:r w:rsidRPr="006101E5">
        <w:rPr>
          <w:rFonts w:ascii="CordiaUPC" w:hAnsi="CordiaUPC" w:cs="CordiaUPC"/>
          <w:color w:val="282727"/>
          <w:sz w:val="32"/>
          <w:szCs w:val="32"/>
        </w:rPr>
        <w:t>muscle contractions of rabbit aorta induced by</w:t>
      </w:r>
      <w:r>
        <w:rPr>
          <w:rFonts w:ascii="CordiaUPC" w:hAnsi="CordiaUPC" w:cs="CordiaUPC"/>
          <w:color w:val="282727"/>
          <w:sz w:val="32"/>
          <w:szCs w:val="32"/>
        </w:rPr>
        <w:t xml:space="preserve"> 5-HT. CU 763-16-04 reduced the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smooth muscle contractions of rat </w:t>
      </w:r>
      <w:proofErr w:type="spellStart"/>
      <w:r w:rsidRPr="006101E5">
        <w:rPr>
          <w:rFonts w:ascii="CordiaUPC" w:hAnsi="CordiaUPC" w:cs="CordiaUPC"/>
          <w:color w:val="282727"/>
          <w:sz w:val="32"/>
          <w:szCs w:val="32"/>
        </w:rPr>
        <w:t>vasdeferens</w:t>
      </w:r>
      <w:proofErr w:type="spellEnd"/>
      <w:r w:rsidRPr="006101E5">
        <w:rPr>
          <w:rFonts w:ascii="CordiaUPC" w:hAnsi="CordiaUPC" w:cs="CordiaUPC"/>
          <w:color w:val="4D4D4D"/>
          <w:sz w:val="32"/>
          <w:szCs w:val="32"/>
        </w:rPr>
        <w:t xml:space="preserve">, </w:t>
      </w:r>
      <w:r w:rsidRPr="006101E5">
        <w:rPr>
          <w:rFonts w:ascii="CordiaUPC" w:hAnsi="CordiaUPC" w:cs="CordiaUPC"/>
          <w:color w:val="282727"/>
          <w:sz w:val="32"/>
          <w:szCs w:val="32"/>
        </w:rPr>
        <w:t>of wh</w:t>
      </w:r>
      <w:r>
        <w:rPr>
          <w:rFonts w:ascii="CordiaUPC" w:hAnsi="CordiaUPC" w:cs="CordiaUPC"/>
          <w:color w:val="282727"/>
          <w:sz w:val="32"/>
          <w:szCs w:val="32"/>
        </w:rPr>
        <w:t xml:space="preserve">ich different from CU 763-15-13 </w:t>
      </w:r>
      <w:r w:rsidRPr="006101E5">
        <w:rPr>
          <w:rFonts w:ascii="CordiaUPC" w:hAnsi="CordiaUPC" w:cs="CordiaUPC"/>
          <w:color w:val="282727"/>
          <w:sz w:val="32"/>
          <w:szCs w:val="32"/>
        </w:rPr>
        <w:t>induced by NE. These results suggested that CU 763-16</w:t>
      </w:r>
      <w:r w:rsidRPr="006101E5">
        <w:rPr>
          <w:rFonts w:ascii="CordiaUPC" w:hAnsi="CordiaUPC" w:cs="CordiaUPC"/>
          <w:color w:val="4D4D4D"/>
          <w:sz w:val="32"/>
          <w:szCs w:val="32"/>
        </w:rPr>
        <w:t>-</w:t>
      </w:r>
      <w:r>
        <w:rPr>
          <w:rFonts w:ascii="CordiaUPC" w:hAnsi="CordiaUPC" w:cs="CordiaUPC"/>
          <w:color w:val="282727"/>
          <w:sz w:val="32"/>
          <w:szCs w:val="32"/>
        </w:rPr>
        <w:t xml:space="preserve">04 and CU 763-15-13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produced non-specific relaxing effect on isolated </w:t>
      </w:r>
      <w:r>
        <w:rPr>
          <w:rFonts w:ascii="CordiaUPC" w:hAnsi="CordiaUPC" w:cs="CordiaUPC"/>
          <w:color w:val="282727"/>
          <w:sz w:val="32"/>
          <w:szCs w:val="32"/>
        </w:rPr>
        <w:t xml:space="preserve">smooth muscle. The mechanism of </w:t>
      </w:r>
      <w:r w:rsidRPr="006101E5">
        <w:rPr>
          <w:rFonts w:ascii="CordiaUPC" w:hAnsi="CordiaUPC" w:cs="CordiaUPC"/>
          <w:color w:val="282727"/>
          <w:sz w:val="32"/>
          <w:szCs w:val="32"/>
        </w:rPr>
        <w:t>action of CU 763</w:t>
      </w:r>
      <w:r w:rsidRPr="006101E5">
        <w:rPr>
          <w:rFonts w:ascii="CordiaUPC" w:hAnsi="CordiaUPC" w:cs="CordiaUPC"/>
          <w:color w:val="4D4D4D"/>
          <w:sz w:val="32"/>
          <w:szCs w:val="32"/>
        </w:rPr>
        <w:t>-</w:t>
      </w:r>
      <w:r w:rsidRPr="006101E5">
        <w:rPr>
          <w:rFonts w:ascii="CordiaUPC" w:hAnsi="CordiaUPC" w:cs="CordiaUPC"/>
          <w:color w:val="282727"/>
          <w:sz w:val="32"/>
          <w:szCs w:val="32"/>
        </w:rPr>
        <w:t>16</w:t>
      </w:r>
      <w:r w:rsidRPr="006101E5">
        <w:rPr>
          <w:rFonts w:ascii="CordiaUPC" w:hAnsi="CordiaUPC" w:cs="CordiaUPC"/>
          <w:color w:val="4D4D4D"/>
          <w:sz w:val="32"/>
          <w:szCs w:val="32"/>
        </w:rPr>
        <w:t>-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04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and </w:t>
      </w:r>
      <w:r w:rsidRPr="006101E5">
        <w:rPr>
          <w:rFonts w:ascii="CordiaUPC" w:hAnsi="CordiaUPC" w:cs="CordiaUPC"/>
          <w:color w:val="282727"/>
          <w:sz w:val="32"/>
          <w:szCs w:val="32"/>
        </w:rPr>
        <w:t>CU 763-15-13 ma</w:t>
      </w:r>
      <w:r>
        <w:rPr>
          <w:rFonts w:ascii="CordiaUPC" w:hAnsi="CordiaUPC" w:cs="CordiaUPC"/>
          <w:color w:val="282727"/>
          <w:sz w:val="32"/>
          <w:szCs w:val="32"/>
        </w:rPr>
        <w:t xml:space="preserve">y interfere with the release of </w:t>
      </w:r>
      <w:r w:rsidRPr="006101E5">
        <w:rPr>
          <w:rFonts w:ascii="CordiaUPC" w:hAnsi="CordiaUPC" w:cs="CordiaUPC"/>
          <w:color w:val="282727"/>
          <w:sz w:val="32"/>
          <w:szCs w:val="32"/>
        </w:rPr>
        <w:t xml:space="preserve">intracellular calcium from SR and </w:t>
      </w:r>
      <w:r w:rsidRPr="006101E5">
        <w:rPr>
          <w:rFonts w:ascii="CordiaUPC" w:hAnsi="CordiaUPC" w:cs="CordiaUPC"/>
          <w:color w:val="3D3D3D"/>
          <w:sz w:val="32"/>
          <w:szCs w:val="32"/>
        </w:rPr>
        <w:t xml:space="preserve">calcium </w:t>
      </w:r>
      <w:r w:rsidRPr="006101E5">
        <w:rPr>
          <w:rFonts w:ascii="CordiaUPC" w:hAnsi="CordiaUPC" w:cs="CordiaUPC"/>
          <w:color w:val="282727"/>
          <w:sz w:val="32"/>
          <w:szCs w:val="32"/>
        </w:rPr>
        <w:t>mo</w:t>
      </w:r>
      <w:r>
        <w:rPr>
          <w:rFonts w:ascii="CordiaUPC" w:hAnsi="CordiaUPC" w:cs="CordiaUPC"/>
          <w:color w:val="282727"/>
          <w:sz w:val="32"/>
          <w:szCs w:val="32"/>
        </w:rPr>
        <w:t xml:space="preserve">vement through calcium channel, </w:t>
      </w:r>
      <w:r w:rsidRPr="006101E5">
        <w:rPr>
          <w:rFonts w:ascii="CordiaUPC" w:hAnsi="CordiaUPC" w:cs="CordiaUPC"/>
          <w:color w:val="282727"/>
          <w:sz w:val="32"/>
          <w:szCs w:val="32"/>
        </w:rPr>
        <w:t>probably involve by opening K</w:t>
      </w:r>
      <w:bookmarkStart w:id="0" w:name="_GoBack"/>
      <w:r w:rsidRPr="0061021A">
        <w:rPr>
          <w:rFonts w:ascii="CordiaUPC" w:hAnsi="CordiaUPC" w:cs="CordiaUPC"/>
          <w:color w:val="4D4D4D"/>
          <w:sz w:val="32"/>
          <w:szCs w:val="32"/>
          <w:vertAlign w:val="superscript"/>
        </w:rPr>
        <w:t>+</w:t>
      </w:r>
      <w:bookmarkEnd w:id="0"/>
      <w:r w:rsidRPr="006101E5">
        <w:rPr>
          <w:rFonts w:ascii="CordiaUPC" w:hAnsi="CordiaUPC" w:cs="CordiaUPC"/>
          <w:color w:val="4D4D4D"/>
          <w:sz w:val="32"/>
          <w:szCs w:val="32"/>
        </w:rPr>
        <w:t xml:space="preserve"> </w:t>
      </w:r>
      <w:r w:rsidRPr="006101E5">
        <w:rPr>
          <w:rFonts w:ascii="CordiaUPC" w:hAnsi="CordiaUPC" w:cs="CordiaUPC"/>
          <w:color w:val="5F5F5F"/>
          <w:sz w:val="32"/>
          <w:szCs w:val="32"/>
        </w:rPr>
        <w:t>-</w:t>
      </w:r>
      <w:r w:rsidRPr="006101E5">
        <w:rPr>
          <w:rFonts w:ascii="CordiaUPC" w:hAnsi="CordiaUPC" w:cs="CordiaUPC"/>
          <w:color w:val="282727"/>
          <w:sz w:val="32"/>
          <w:szCs w:val="32"/>
        </w:rPr>
        <w:t>channel.</w:t>
      </w:r>
    </w:p>
    <w:sectPr w:rsidR="007A53AA" w:rsidRPr="00610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E5"/>
    <w:rsid w:val="006101E5"/>
    <w:rsid w:val="0061021A"/>
    <w:rsid w:val="007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A4F14-1A96-4D35-9BEF-939D0F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Pirat Tiangprakhon</dc:creator>
  <cp:keywords/>
  <dc:description/>
  <cp:lastModifiedBy>Phatphong Nirote</cp:lastModifiedBy>
  <cp:revision>2</cp:revision>
  <dcterms:created xsi:type="dcterms:W3CDTF">2015-05-11T16:37:00Z</dcterms:created>
  <dcterms:modified xsi:type="dcterms:W3CDTF">2015-07-16T17:07:00Z</dcterms:modified>
</cp:coreProperties>
</file>